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F3" w:rsidRPr="002D169F" w:rsidRDefault="002802F3" w:rsidP="002802F3">
      <w:pPr>
        <w:tabs>
          <w:tab w:val="left" w:pos="2127"/>
        </w:tabs>
        <w:spacing w:before="120" w:after="0" w:line="240" w:lineRule="auto"/>
        <w:jc w:val="both"/>
        <w:rPr>
          <w:b/>
          <w:color w:val="FF0000"/>
          <w:sz w:val="20"/>
        </w:rPr>
      </w:pPr>
      <w:r w:rsidRPr="002D169F">
        <w:rPr>
          <w:b/>
          <w:color w:val="FF0000"/>
          <w:sz w:val="20"/>
        </w:rPr>
        <w:t>Πλαίσιο επικοινωνίας εσωτερικής και εξωτερικής</w:t>
      </w:r>
    </w:p>
    <w:p w:rsidR="002802F3" w:rsidRDefault="002802F3" w:rsidP="002802F3">
      <w:pPr>
        <w:tabs>
          <w:tab w:val="left" w:pos="2127"/>
        </w:tabs>
        <w:spacing w:before="120" w:after="0" w:line="240" w:lineRule="auto"/>
        <w:jc w:val="both"/>
        <w:rPr>
          <w:sz w:val="20"/>
        </w:rPr>
      </w:pPr>
    </w:p>
    <w:p w:rsidR="002802F3" w:rsidRDefault="002802F3" w:rsidP="002802F3">
      <w:pPr>
        <w:tabs>
          <w:tab w:val="left" w:pos="2127"/>
        </w:tabs>
        <w:spacing w:before="120" w:after="0" w:line="240" w:lineRule="auto"/>
        <w:jc w:val="both"/>
        <w:rPr>
          <w:sz w:val="20"/>
        </w:rPr>
      </w:pPr>
      <w:r>
        <w:rPr>
          <w:sz w:val="20"/>
        </w:rPr>
        <w:t xml:space="preserve">Η εταιρεία ενθαρρύνει την εσωτερική επικοινωνία διατμηματική, ενδοτμηματική και εταιρική και έχει αναγνωρίσει ποικίλα κανάλια γι’ αυτό. Επίσης, θεωρεί ότι η επαφή με εξωτερικούς φορείς πρέπει να αξιοποιείται για να συλλέγονται πληροφορίες σχετικές με το εξωτερικό περιβάλλον που επηρεάζουν ή είναι δυνατό να επηρεάσουν την εταιρεία. Οι βασικές πληροφορίες και τα αντίστοιχα κανάλια εμφανίζονται στον </w:t>
      </w:r>
      <w:r w:rsidRPr="002D169F">
        <w:rPr>
          <w:b/>
          <w:sz w:val="20"/>
        </w:rPr>
        <w:t>Χάρτη Επικοινωνίας</w:t>
      </w:r>
      <w:r>
        <w:rPr>
          <w:sz w:val="20"/>
        </w:rPr>
        <w:t xml:space="preserve"> που έχει αναπτυχθεί και έχει δοθεί σε όλα τα στελέχη ήδη από τις αρχές του 2016 (ΔΕΙΤΕ ΣΥΝΗΜΜΕΝΟ).</w:t>
      </w:r>
    </w:p>
    <w:p w:rsidR="002802F3" w:rsidRDefault="002802F3"/>
    <w:p w:rsidR="002802F3" w:rsidRDefault="002802F3">
      <w:r>
        <w:rPr>
          <w:noProof/>
          <w:sz w:val="20"/>
          <w:lang w:eastAsia="el-GR"/>
        </w:rPr>
        <w:drawing>
          <wp:inline distT="0" distB="0" distL="0" distR="0" wp14:anchorId="03CD5C9C" wp14:editId="7866750E">
            <wp:extent cx="5274310" cy="2985737"/>
            <wp:effectExtent l="0" t="0" r="2540" b="571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985737"/>
                    </a:xfrm>
                    <a:prstGeom prst="rect">
                      <a:avLst/>
                    </a:prstGeom>
                    <a:noFill/>
                  </pic:spPr>
                </pic:pic>
              </a:graphicData>
            </a:graphic>
          </wp:inline>
        </w:drawing>
      </w:r>
    </w:p>
    <w:p w:rsidR="002802F3" w:rsidRDefault="002802F3" w:rsidP="002802F3"/>
    <w:p w:rsidR="002802F3" w:rsidRPr="004D1265" w:rsidRDefault="002802F3" w:rsidP="002802F3">
      <w:pPr>
        <w:rPr>
          <w:rFonts w:cs="Arial"/>
        </w:rPr>
      </w:pPr>
      <w:r w:rsidRPr="004D1265">
        <w:rPr>
          <w:rFonts w:cs="Arial"/>
        </w:rPr>
        <w:t xml:space="preserve">Η επικοινωνία δίνει τη δυνατότητα στον Οργανισμό να παρέχει και να αποκτά πληροφορίες από και προς τα ενδιαφερόμενα μέρη, σχετικές με το περιβάλλον, συμπεριλαμβανομένων πληροφοριών που αφορούν τις σημαντικές περιβαλλοντικές του πλευρές, την περιβαλλοντική του επίδοση, τις υποχρεώσεις συμμόρφωσής του και συστάσεις για συνεχή βελτίωση. Η επικοινωνία είναι αμφίδρομη διεργασία, προς και από τον Οργανισμό. </w:t>
      </w:r>
    </w:p>
    <w:p w:rsidR="002802F3" w:rsidRDefault="002802F3" w:rsidP="002802F3">
      <w:pPr>
        <w:rPr>
          <w:rFonts w:cs="Arial"/>
        </w:rPr>
      </w:pPr>
      <w:r>
        <w:rPr>
          <w:rFonts w:cs="Arial"/>
        </w:rPr>
        <w:t>Ειδικότερα, οι πληροφορίες που παρέχονται προς τα ενδιαφερόμενα μέρη αναφορικά με το περιβάλλον αναλύονται στον κατωτέρω πίνακα.</w:t>
      </w:r>
    </w:p>
    <w:tbl>
      <w:tblPr>
        <w:tblStyle w:val="a5"/>
        <w:tblW w:w="0" w:type="auto"/>
        <w:tblLook w:val="04A0" w:firstRow="1" w:lastRow="0" w:firstColumn="1" w:lastColumn="0" w:noHBand="0" w:noVBand="1"/>
      </w:tblPr>
      <w:tblGrid>
        <w:gridCol w:w="2777"/>
        <w:gridCol w:w="2796"/>
        <w:gridCol w:w="2723"/>
      </w:tblGrid>
      <w:tr w:rsidR="002802F3" w:rsidRPr="007073E3" w:rsidTr="00347CB0">
        <w:trPr>
          <w:tblHeader/>
        </w:trPr>
        <w:tc>
          <w:tcPr>
            <w:tcW w:w="3001" w:type="dxa"/>
          </w:tcPr>
          <w:p w:rsidR="002802F3" w:rsidRPr="008A43DA" w:rsidRDefault="002802F3" w:rsidP="00347CB0">
            <w:pPr>
              <w:jc w:val="center"/>
              <w:rPr>
                <w:rFonts w:asciiTheme="minorHAnsi" w:eastAsiaTheme="majorEastAsia" w:hAnsiTheme="minorHAnsi" w:cstheme="minorHAnsi"/>
                <w:b/>
                <w:bCs/>
                <w:lang w:val="en-US"/>
              </w:rPr>
            </w:pPr>
            <w:r>
              <w:rPr>
                <w:rFonts w:asciiTheme="minorHAnsi" w:eastAsiaTheme="majorEastAsia" w:hAnsiTheme="minorHAnsi" w:cstheme="minorHAnsi"/>
                <w:b/>
                <w:bCs/>
              </w:rPr>
              <w:t>Ενδιαφερόμενα Μέρη</w:t>
            </w:r>
            <w:r w:rsidRPr="00477738">
              <w:rPr>
                <w:rFonts w:asciiTheme="minorHAnsi" w:eastAsiaTheme="majorEastAsia" w:hAnsiTheme="minorHAnsi" w:cstheme="minorHAnsi"/>
                <w:b/>
                <w:bCs/>
              </w:rPr>
              <w:t xml:space="preserve"> </w:t>
            </w:r>
            <w:r>
              <w:rPr>
                <w:rFonts w:asciiTheme="minorHAnsi" w:eastAsiaTheme="majorEastAsia" w:hAnsiTheme="minorHAnsi" w:cstheme="minorHAnsi"/>
                <w:b/>
                <w:bCs/>
              </w:rPr>
              <w:t>–</w:t>
            </w:r>
            <w:r w:rsidRPr="00477738">
              <w:rPr>
                <w:rFonts w:asciiTheme="minorHAnsi" w:eastAsiaTheme="majorEastAsia" w:hAnsiTheme="minorHAnsi" w:cstheme="minorHAnsi"/>
                <w:b/>
                <w:bCs/>
              </w:rPr>
              <w:t xml:space="preserve"> </w:t>
            </w:r>
            <w:r>
              <w:rPr>
                <w:rFonts w:asciiTheme="minorHAnsi" w:eastAsiaTheme="majorEastAsia" w:hAnsiTheme="minorHAnsi" w:cstheme="minorHAnsi"/>
                <w:b/>
                <w:bCs/>
                <w:color w:val="0070C0"/>
                <w:lang w:val="en-US"/>
              </w:rPr>
              <w:t>Interested Parties</w:t>
            </w:r>
          </w:p>
        </w:tc>
        <w:tc>
          <w:tcPr>
            <w:tcW w:w="3056" w:type="dxa"/>
          </w:tcPr>
          <w:p w:rsidR="002802F3" w:rsidRPr="008A43DA" w:rsidRDefault="002802F3" w:rsidP="00347CB0">
            <w:pPr>
              <w:jc w:val="center"/>
              <w:rPr>
                <w:rFonts w:asciiTheme="minorHAnsi" w:eastAsiaTheme="majorEastAsia" w:hAnsiTheme="minorHAnsi" w:cstheme="minorHAnsi"/>
                <w:b/>
                <w:bCs/>
                <w:lang w:val="en-US"/>
              </w:rPr>
            </w:pPr>
            <w:r w:rsidRPr="00477738">
              <w:rPr>
                <w:rFonts w:asciiTheme="minorHAnsi" w:eastAsiaTheme="majorEastAsia" w:hAnsiTheme="minorHAnsi" w:cstheme="minorHAnsi"/>
                <w:b/>
                <w:bCs/>
              </w:rPr>
              <w:t xml:space="preserve">Θεματολογία - </w:t>
            </w:r>
            <w:r w:rsidRPr="008A43DA">
              <w:rPr>
                <w:rFonts w:asciiTheme="minorHAnsi" w:eastAsiaTheme="majorEastAsia" w:hAnsiTheme="minorHAnsi" w:cstheme="minorHAnsi"/>
                <w:b/>
                <w:bCs/>
                <w:color w:val="0070C0"/>
                <w:lang w:val="en-US"/>
              </w:rPr>
              <w:t>Subjects</w:t>
            </w:r>
          </w:p>
        </w:tc>
        <w:tc>
          <w:tcPr>
            <w:tcW w:w="3003" w:type="dxa"/>
          </w:tcPr>
          <w:p w:rsidR="002802F3" w:rsidRPr="008A43DA" w:rsidRDefault="002802F3" w:rsidP="00347CB0">
            <w:pPr>
              <w:jc w:val="center"/>
              <w:rPr>
                <w:rFonts w:asciiTheme="minorHAnsi" w:eastAsiaTheme="majorEastAsia" w:hAnsiTheme="minorHAnsi" w:cstheme="minorHAnsi"/>
                <w:b/>
                <w:bCs/>
                <w:lang w:val="en-US"/>
              </w:rPr>
            </w:pPr>
            <w:r>
              <w:rPr>
                <w:rFonts w:asciiTheme="minorHAnsi" w:eastAsiaTheme="majorEastAsia" w:hAnsiTheme="minorHAnsi" w:cstheme="minorHAnsi"/>
                <w:b/>
                <w:bCs/>
              </w:rPr>
              <w:t>Πηγές</w:t>
            </w:r>
            <w:r w:rsidRPr="007073E3">
              <w:rPr>
                <w:rFonts w:asciiTheme="minorHAnsi" w:eastAsiaTheme="majorEastAsia" w:hAnsiTheme="minorHAnsi" w:cstheme="minorHAnsi"/>
                <w:b/>
                <w:bCs/>
                <w:lang w:val="en-US"/>
              </w:rPr>
              <w:t xml:space="preserve"> </w:t>
            </w:r>
            <w:r>
              <w:rPr>
                <w:rFonts w:asciiTheme="minorHAnsi" w:eastAsiaTheme="majorEastAsia" w:hAnsiTheme="minorHAnsi" w:cstheme="minorHAnsi"/>
                <w:b/>
                <w:bCs/>
              </w:rPr>
              <w:t>Επικοινωνίας</w:t>
            </w:r>
            <w:r w:rsidRPr="007073E3">
              <w:rPr>
                <w:rFonts w:asciiTheme="minorHAnsi" w:eastAsiaTheme="majorEastAsia" w:hAnsiTheme="minorHAnsi" w:cstheme="minorHAnsi"/>
                <w:b/>
                <w:bCs/>
                <w:lang w:val="en-US"/>
              </w:rPr>
              <w:t xml:space="preserve"> –</w:t>
            </w:r>
            <w:r>
              <w:rPr>
                <w:rFonts w:asciiTheme="minorHAnsi" w:eastAsiaTheme="majorEastAsia" w:hAnsiTheme="minorHAnsi" w:cstheme="minorHAnsi"/>
                <w:b/>
                <w:bCs/>
                <w:color w:val="0070C0"/>
                <w:lang w:val="en-US"/>
              </w:rPr>
              <w:t>Communication sources</w:t>
            </w:r>
          </w:p>
        </w:tc>
      </w:tr>
      <w:tr w:rsidR="002802F3" w:rsidRPr="00F96155" w:rsidTr="00347CB0">
        <w:tc>
          <w:tcPr>
            <w:tcW w:w="3001" w:type="dxa"/>
          </w:tcPr>
          <w:p w:rsidR="002802F3" w:rsidRPr="0006107E"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Πελάτες</w:t>
            </w:r>
            <w:r w:rsidRPr="00BB12B3">
              <w:rPr>
                <w:rFonts w:asciiTheme="minorHAnsi" w:eastAsiaTheme="majorEastAsia" w:hAnsiTheme="minorHAnsi" w:cstheme="minorHAnsi"/>
                <w:bCs/>
              </w:rPr>
              <w:t xml:space="preserve"> </w:t>
            </w:r>
            <w:r>
              <w:rPr>
                <w:rFonts w:asciiTheme="minorHAnsi" w:eastAsiaTheme="majorEastAsia" w:hAnsiTheme="minorHAnsi" w:cstheme="minorHAnsi"/>
                <w:bCs/>
              </w:rPr>
              <w:t xml:space="preserve">(π.χ. ιατροί, φαρμακεία, φαρμακαποθήκες, εξωτερικοί συνεργάτες, τελικοί καταναλωτές) </w:t>
            </w:r>
            <w:r w:rsidRPr="00BB12B3">
              <w:rPr>
                <w:rFonts w:asciiTheme="minorHAnsi" w:eastAsiaTheme="majorEastAsia" w:hAnsiTheme="minorHAnsi" w:cstheme="minorHAnsi"/>
                <w:bCs/>
              </w:rPr>
              <w:t xml:space="preserve">– </w:t>
            </w:r>
            <w:r>
              <w:rPr>
                <w:rFonts w:asciiTheme="minorHAnsi" w:eastAsiaTheme="majorEastAsia" w:hAnsiTheme="minorHAnsi" w:cstheme="minorHAnsi"/>
                <w:bCs/>
                <w:color w:val="0070C0"/>
                <w:lang w:val="en-US"/>
              </w:rPr>
              <w:t>Customers</w:t>
            </w:r>
            <w:r>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i</w:t>
            </w:r>
            <w:r w:rsidRPr="0006107E">
              <w:rPr>
                <w:rFonts w:asciiTheme="minorHAnsi" w:eastAsiaTheme="majorEastAsia" w:hAnsiTheme="minorHAnsi" w:cstheme="minorHAnsi"/>
                <w:bCs/>
                <w:color w:val="0070C0"/>
              </w:rPr>
              <w:t>.</w:t>
            </w:r>
            <w:r>
              <w:rPr>
                <w:rFonts w:asciiTheme="minorHAnsi" w:eastAsiaTheme="majorEastAsia" w:hAnsiTheme="minorHAnsi" w:cstheme="minorHAnsi"/>
                <w:bCs/>
                <w:color w:val="0070C0"/>
                <w:lang w:val="en-US"/>
              </w:rPr>
              <w:t>e</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doctors</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pharmacies</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pharmaceutical</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stores</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lastRenderedPageBreak/>
              <w:t>external</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collaboratos</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final</w:t>
            </w:r>
            <w:r w:rsidRPr="0006107E">
              <w:rPr>
                <w:rFonts w:asciiTheme="minorHAnsi" w:eastAsiaTheme="majorEastAsia" w:hAnsiTheme="minorHAnsi" w:cstheme="minorHAnsi"/>
                <w:bCs/>
                <w:color w:val="0070C0"/>
              </w:rPr>
              <w:t xml:space="preserve"> </w:t>
            </w:r>
            <w:r>
              <w:rPr>
                <w:rFonts w:asciiTheme="minorHAnsi" w:eastAsiaTheme="majorEastAsia" w:hAnsiTheme="minorHAnsi" w:cstheme="minorHAnsi"/>
                <w:bCs/>
                <w:color w:val="0070C0"/>
                <w:lang w:val="en-US"/>
              </w:rPr>
              <w:t>consmumers</w:t>
            </w:r>
            <w:r>
              <w:rPr>
                <w:rFonts w:asciiTheme="minorHAnsi" w:eastAsiaTheme="majorEastAsia" w:hAnsiTheme="minorHAnsi" w:cstheme="minorHAnsi"/>
                <w:bCs/>
                <w:color w:val="0070C0"/>
              </w:rPr>
              <w:t>)</w:t>
            </w:r>
          </w:p>
        </w:tc>
        <w:tc>
          <w:tcPr>
            <w:tcW w:w="3056" w:type="dxa"/>
          </w:tcPr>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lastRenderedPageBreak/>
              <w:t>Περιβαλλοντική Πολιτική</w:t>
            </w:r>
            <w:r w:rsidRPr="007073E3">
              <w:rPr>
                <w:rFonts w:asciiTheme="minorHAnsi" w:eastAsiaTheme="majorEastAsia" w:hAnsiTheme="minorHAnsi" w:cstheme="minorHAnsi"/>
                <w:bCs/>
              </w:rPr>
              <w:t xml:space="preserve">, </w:t>
            </w:r>
            <w:r>
              <w:rPr>
                <w:rFonts w:asciiTheme="minorHAnsi" w:eastAsiaTheme="majorEastAsia" w:hAnsiTheme="minorHAnsi" w:cstheme="minorHAnsi"/>
                <w:bCs/>
                <w:lang w:val="en-US"/>
              </w:rPr>
              <w:t>E</w:t>
            </w:r>
            <w:r>
              <w:rPr>
                <w:rFonts w:asciiTheme="minorHAnsi" w:eastAsiaTheme="majorEastAsia" w:hAnsiTheme="minorHAnsi" w:cstheme="minorHAnsi"/>
                <w:bCs/>
              </w:rPr>
              <w:t>ταιρική Κοινωνική Ευθύνη Οργανισμού,</w:t>
            </w:r>
          </w:p>
          <w:p w:rsidR="002802F3" w:rsidRPr="008358BB"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Γενικές Πληροφορίες για το Σύστημα Περιβαλλοντικής Διαχείρισης</w:t>
            </w:r>
            <w:r w:rsidRPr="008358BB">
              <w:t>.</w:t>
            </w:r>
            <w:r w:rsidRPr="004D1265">
              <w:t xml:space="preserve"> </w:t>
            </w: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Policy</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Corporate</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Social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lastRenderedPageBreak/>
              <w:t>Sustainability, gene</w:t>
            </w:r>
            <w:r w:rsidRPr="008358BB">
              <w:rPr>
                <w:rFonts w:asciiTheme="minorHAnsi" w:eastAsiaTheme="majorEastAsia" w:hAnsiTheme="minorHAnsi" w:cstheme="minorHAnsi"/>
                <w:bCs/>
                <w:color w:val="0070C0"/>
                <w:lang w:val="en-US"/>
              </w:rPr>
              <w:t xml:space="preserve">ral information regarding the </w:t>
            </w:r>
            <w:r>
              <w:rPr>
                <w:rFonts w:asciiTheme="minorHAnsi" w:eastAsiaTheme="majorEastAsia" w:hAnsiTheme="minorHAnsi" w:cstheme="minorHAnsi"/>
                <w:bCs/>
                <w:color w:val="0070C0"/>
                <w:lang w:val="en-US"/>
              </w:rPr>
              <w:t>Environmental Management System</w:t>
            </w:r>
            <w:r w:rsidRPr="008358BB">
              <w:rPr>
                <w:rFonts w:asciiTheme="minorHAnsi" w:eastAsiaTheme="majorEastAsia" w:hAnsiTheme="minorHAnsi" w:cstheme="minorHAnsi"/>
                <w:bCs/>
                <w:color w:val="0070C0"/>
                <w:lang w:val="en-US"/>
              </w:rPr>
              <w:t>.</w:t>
            </w:r>
          </w:p>
        </w:tc>
        <w:tc>
          <w:tcPr>
            <w:tcW w:w="3003" w:type="dxa"/>
          </w:tcPr>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lastRenderedPageBreak/>
              <w:t>ΔΔΠΥΑ</w:t>
            </w:r>
            <w:r>
              <w:rPr>
                <w:rFonts w:asciiTheme="minorHAnsi" w:eastAsiaTheme="majorEastAsia" w:hAnsiTheme="minorHAnsi" w:cstheme="minorHAnsi"/>
                <w:bCs/>
                <w:color w:val="0070C0"/>
                <w:lang w:val="en-US"/>
              </w:rPr>
              <w:t xml:space="preserve"> - EHSM, </w:t>
            </w:r>
          </w:p>
          <w:p w:rsidR="002802F3" w:rsidRPr="00C50AA1"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w:t>
            </w:r>
            <w:r>
              <w:rPr>
                <w:rFonts w:asciiTheme="minorHAnsi" w:eastAsiaTheme="majorEastAsia" w:hAnsiTheme="minorHAnsi" w:cstheme="minorHAnsi"/>
                <w:bCs/>
                <w:color w:val="0070C0"/>
                <w:lang w:val="en-US"/>
              </w:rPr>
              <w:t xml:space="preserve"> - QAM, </w:t>
            </w:r>
          </w:p>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Ανώτατη</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rPr>
              <w:t>Διοίκηση</w:t>
            </w:r>
            <w:r>
              <w:rPr>
                <w:rFonts w:asciiTheme="minorHAnsi" w:eastAsiaTheme="majorEastAsia" w:hAnsiTheme="minorHAnsi" w:cstheme="minorHAnsi"/>
                <w:bCs/>
                <w:color w:val="0070C0"/>
                <w:lang w:val="en-US"/>
              </w:rPr>
              <w:t xml:space="preserve"> - Top Management, </w:t>
            </w:r>
          </w:p>
          <w:p w:rsidR="002802F3" w:rsidRPr="00C50AA1"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Ιστοσελίδα</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lang w:val="en-US"/>
              </w:rPr>
              <w:t>Uni</w:t>
            </w:r>
            <w:r w:rsidRPr="00C50AA1">
              <w:rPr>
                <w:rFonts w:asciiTheme="minorHAnsi" w:eastAsiaTheme="majorEastAsia" w:hAnsiTheme="minorHAnsi" w:cstheme="minorHAnsi"/>
                <w:bCs/>
                <w:lang w:val="en-US"/>
              </w:rPr>
              <w:t>-</w:t>
            </w:r>
            <w:r>
              <w:rPr>
                <w:rFonts w:asciiTheme="minorHAnsi" w:eastAsiaTheme="majorEastAsia" w:hAnsiTheme="minorHAnsi" w:cstheme="minorHAnsi"/>
                <w:bCs/>
                <w:lang w:val="en-US"/>
              </w:rPr>
              <w:t xml:space="preserve">Pharma - </w:t>
            </w:r>
          </w:p>
          <w:p w:rsidR="002802F3" w:rsidRPr="007073E3"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Uni-Pharma’s website</w:t>
            </w:r>
          </w:p>
          <w:p w:rsidR="002802F3" w:rsidRPr="007073E3" w:rsidRDefault="002802F3" w:rsidP="00347CB0">
            <w:pPr>
              <w:rPr>
                <w:rFonts w:asciiTheme="minorHAnsi" w:eastAsiaTheme="majorEastAsia" w:hAnsiTheme="minorHAnsi" w:cstheme="minorHAnsi"/>
                <w:bCs/>
                <w:lang w:val="en-US"/>
              </w:rPr>
            </w:pPr>
          </w:p>
        </w:tc>
      </w:tr>
      <w:tr w:rsidR="002802F3" w:rsidRPr="00F96155" w:rsidTr="00347CB0">
        <w:tc>
          <w:tcPr>
            <w:tcW w:w="3001" w:type="dxa"/>
          </w:tcPr>
          <w:p w:rsidR="002802F3" w:rsidRPr="008358BB"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Τοπική Κοινωνία</w:t>
            </w:r>
            <w:r>
              <w:rPr>
                <w:rFonts w:asciiTheme="minorHAnsi" w:eastAsiaTheme="majorEastAsia" w:hAnsiTheme="minorHAnsi" w:cstheme="minorHAnsi"/>
                <w:bCs/>
                <w:lang w:val="en-US"/>
              </w:rPr>
              <w:t xml:space="preserve"> – </w:t>
            </w:r>
            <w:r w:rsidRPr="00C50AA1">
              <w:rPr>
                <w:rFonts w:asciiTheme="minorHAnsi" w:eastAsiaTheme="majorEastAsia" w:hAnsiTheme="minorHAnsi" w:cstheme="minorHAnsi"/>
                <w:bCs/>
                <w:color w:val="0070C0"/>
                <w:lang w:val="en-US"/>
              </w:rPr>
              <w:t xml:space="preserve">Local </w:t>
            </w:r>
            <w:r>
              <w:rPr>
                <w:rFonts w:asciiTheme="minorHAnsi" w:eastAsiaTheme="majorEastAsia" w:hAnsiTheme="minorHAnsi" w:cstheme="minorHAnsi"/>
                <w:bCs/>
                <w:color w:val="0070C0"/>
                <w:lang w:val="en-US"/>
              </w:rPr>
              <w:t>Community</w:t>
            </w:r>
          </w:p>
        </w:tc>
        <w:tc>
          <w:tcPr>
            <w:tcW w:w="3056" w:type="dxa"/>
          </w:tcPr>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Περιβαλλοντική Πολιτική</w:t>
            </w:r>
            <w:r w:rsidRPr="007073E3">
              <w:rPr>
                <w:rFonts w:asciiTheme="minorHAnsi" w:eastAsiaTheme="majorEastAsia" w:hAnsiTheme="minorHAnsi" w:cstheme="minorHAnsi"/>
                <w:bCs/>
              </w:rPr>
              <w:t xml:space="preserve">, </w:t>
            </w:r>
            <w:r>
              <w:rPr>
                <w:rFonts w:asciiTheme="minorHAnsi" w:eastAsiaTheme="majorEastAsia" w:hAnsiTheme="minorHAnsi" w:cstheme="minorHAnsi"/>
                <w:bCs/>
                <w:lang w:val="en-US"/>
              </w:rPr>
              <w:t>E</w:t>
            </w:r>
            <w:r>
              <w:rPr>
                <w:rFonts w:asciiTheme="minorHAnsi" w:eastAsiaTheme="majorEastAsia" w:hAnsiTheme="minorHAnsi" w:cstheme="minorHAnsi"/>
                <w:bCs/>
              </w:rPr>
              <w:t>ταιρική Κοινωνική Ευθύνη,</w:t>
            </w:r>
          </w:p>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 xml:space="preserve">Γενικές Πληροφορίες για το Σύστημα Περιβαλλοντικής Διαχείρισης. </w:t>
            </w:r>
          </w:p>
          <w:p w:rsidR="002802F3" w:rsidRPr="008358BB"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Policy</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Corporate</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Social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Sustainability, gene</w:t>
            </w:r>
            <w:r w:rsidRPr="008358BB">
              <w:rPr>
                <w:rFonts w:asciiTheme="minorHAnsi" w:eastAsiaTheme="majorEastAsia" w:hAnsiTheme="minorHAnsi" w:cstheme="minorHAnsi"/>
                <w:bCs/>
                <w:color w:val="0070C0"/>
                <w:lang w:val="en-US"/>
              </w:rPr>
              <w:t>ral information regarding the Environmental Management System.</w:t>
            </w:r>
          </w:p>
        </w:tc>
        <w:tc>
          <w:tcPr>
            <w:tcW w:w="3003" w:type="dxa"/>
          </w:tcPr>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ΔΔΠΥΑ</w:t>
            </w:r>
            <w:r>
              <w:rPr>
                <w:rFonts w:asciiTheme="minorHAnsi" w:eastAsiaTheme="majorEastAsia" w:hAnsiTheme="minorHAnsi" w:cstheme="minorHAnsi"/>
                <w:bCs/>
                <w:color w:val="0070C0"/>
                <w:lang w:val="en-US"/>
              </w:rPr>
              <w:t xml:space="preserve"> - EHSM, </w:t>
            </w:r>
          </w:p>
          <w:p w:rsidR="002802F3" w:rsidRPr="00C50AA1"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w:t>
            </w:r>
            <w:r>
              <w:rPr>
                <w:rFonts w:asciiTheme="minorHAnsi" w:eastAsiaTheme="majorEastAsia" w:hAnsiTheme="minorHAnsi" w:cstheme="minorHAnsi"/>
                <w:bCs/>
                <w:color w:val="0070C0"/>
                <w:lang w:val="en-US"/>
              </w:rPr>
              <w:t xml:space="preserve"> - QAM, </w:t>
            </w:r>
          </w:p>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Ανώτατη</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rPr>
              <w:t>Διοίκηση</w:t>
            </w:r>
            <w:r>
              <w:rPr>
                <w:rFonts w:asciiTheme="minorHAnsi" w:eastAsiaTheme="majorEastAsia" w:hAnsiTheme="minorHAnsi" w:cstheme="minorHAnsi"/>
                <w:bCs/>
                <w:color w:val="0070C0"/>
                <w:lang w:val="en-US"/>
              </w:rPr>
              <w:t xml:space="preserve"> - Top Management, </w:t>
            </w:r>
          </w:p>
          <w:p w:rsidR="002802F3" w:rsidRPr="00C50AA1"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Ιστοσελίδα</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lang w:val="en-US"/>
              </w:rPr>
              <w:t>Uni</w:t>
            </w:r>
            <w:r w:rsidRPr="00C50AA1">
              <w:rPr>
                <w:rFonts w:asciiTheme="minorHAnsi" w:eastAsiaTheme="majorEastAsia" w:hAnsiTheme="minorHAnsi" w:cstheme="minorHAnsi"/>
                <w:bCs/>
                <w:lang w:val="en-US"/>
              </w:rPr>
              <w:t>-</w:t>
            </w:r>
            <w:r>
              <w:rPr>
                <w:rFonts w:asciiTheme="minorHAnsi" w:eastAsiaTheme="majorEastAsia" w:hAnsiTheme="minorHAnsi" w:cstheme="minorHAnsi"/>
                <w:bCs/>
                <w:lang w:val="en-US"/>
              </w:rPr>
              <w:t xml:space="preserve">Pharma - </w:t>
            </w:r>
          </w:p>
          <w:p w:rsidR="002802F3" w:rsidRPr="007073E3"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Uni-Pharma’s website</w:t>
            </w:r>
          </w:p>
          <w:p w:rsidR="002802F3" w:rsidRPr="007073E3" w:rsidRDefault="002802F3" w:rsidP="00347CB0">
            <w:pPr>
              <w:rPr>
                <w:rFonts w:asciiTheme="minorHAnsi" w:eastAsiaTheme="majorEastAsia" w:hAnsiTheme="minorHAnsi" w:cstheme="minorHAnsi"/>
                <w:bCs/>
                <w:lang w:val="en-US"/>
              </w:rPr>
            </w:pPr>
          </w:p>
        </w:tc>
      </w:tr>
      <w:tr w:rsidR="002802F3" w:rsidRPr="00F96155" w:rsidTr="00347CB0">
        <w:tc>
          <w:tcPr>
            <w:tcW w:w="3001" w:type="dxa"/>
          </w:tcPr>
          <w:p w:rsidR="002802F3" w:rsidRPr="00F12C07"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Προμηθευτές</w:t>
            </w:r>
            <w:r w:rsidRPr="00F12C07">
              <w:rPr>
                <w:rFonts w:asciiTheme="minorHAnsi" w:eastAsiaTheme="majorEastAsia" w:hAnsiTheme="minorHAnsi" w:cstheme="minorHAnsi"/>
                <w:bCs/>
                <w:lang w:val="en-US"/>
              </w:rPr>
              <w:t xml:space="preserve"> – </w:t>
            </w:r>
            <w:r>
              <w:rPr>
                <w:rFonts w:asciiTheme="minorHAnsi" w:eastAsiaTheme="majorEastAsia" w:hAnsiTheme="minorHAnsi" w:cstheme="minorHAnsi"/>
                <w:bCs/>
                <w:color w:val="0070C0"/>
                <w:lang w:val="en-US"/>
              </w:rPr>
              <w:t>Suppliers</w:t>
            </w:r>
          </w:p>
        </w:tc>
        <w:tc>
          <w:tcPr>
            <w:tcW w:w="3056" w:type="dxa"/>
          </w:tcPr>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Περιβαλλοντική Πολιτική</w:t>
            </w:r>
            <w:r w:rsidRPr="007073E3">
              <w:rPr>
                <w:rFonts w:asciiTheme="minorHAnsi" w:eastAsiaTheme="majorEastAsia" w:hAnsiTheme="minorHAnsi" w:cstheme="minorHAnsi"/>
                <w:bCs/>
              </w:rPr>
              <w:t xml:space="preserve">, </w:t>
            </w:r>
            <w:r>
              <w:rPr>
                <w:rFonts w:asciiTheme="minorHAnsi" w:eastAsiaTheme="majorEastAsia" w:hAnsiTheme="minorHAnsi" w:cstheme="minorHAnsi"/>
                <w:bCs/>
                <w:lang w:val="en-US"/>
              </w:rPr>
              <w:t>E</w:t>
            </w:r>
            <w:r>
              <w:rPr>
                <w:rFonts w:asciiTheme="minorHAnsi" w:eastAsiaTheme="majorEastAsia" w:hAnsiTheme="minorHAnsi" w:cstheme="minorHAnsi"/>
                <w:bCs/>
              </w:rPr>
              <w:t>ταιρική Κοινωνική Ευθύνη,</w:t>
            </w:r>
          </w:p>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 xml:space="preserve">Γενικές Πληροφορίες για το Σύστημα Περιβαλλοντικής Διαχείρισης. </w:t>
            </w:r>
          </w:p>
          <w:p w:rsidR="002802F3" w:rsidRPr="008358BB"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Policy</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Corporate</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Social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Sustainability, gene</w:t>
            </w:r>
            <w:r w:rsidRPr="008358BB">
              <w:rPr>
                <w:rFonts w:asciiTheme="minorHAnsi" w:eastAsiaTheme="majorEastAsia" w:hAnsiTheme="minorHAnsi" w:cstheme="minorHAnsi"/>
                <w:bCs/>
                <w:color w:val="0070C0"/>
                <w:lang w:val="en-US"/>
              </w:rPr>
              <w:t>ral information regarding the Environmental Management System.</w:t>
            </w:r>
          </w:p>
        </w:tc>
        <w:tc>
          <w:tcPr>
            <w:tcW w:w="3003" w:type="dxa"/>
          </w:tcPr>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ΔΔΠΥΑ</w:t>
            </w:r>
            <w:r>
              <w:rPr>
                <w:rFonts w:asciiTheme="minorHAnsi" w:eastAsiaTheme="majorEastAsia" w:hAnsiTheme="minorHAnsi" w:cstheme="minorHAnsi"/>
                <w:bCs/>
                <w:color w:val="0070C0"/>
                <w:lang w:val="en-US"/>
              </w:rPr>
              <w:t xml:space="preserve"> - EHSM, </w:t>
            </w:r>
          </w:p>
          <w:p w:rsidR="002802F3" w:rsidRPr="00C50AA1"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w:t>
            </w:r>
            <w:r>
              <w:rPr>
                <w:rFonts w:asciiTheme="minorHAnsi" w:eastAsiaTheme="majorEastAsia" w:hAnsiTheme="minorHAnsi" w:cstheme="minorHAnsi"/>
                <w:bCs/>
                <w:color w:val="0070C0"/>
                <w:lang w:val="en-US"/>
              </w:rPr>
              <w:t xml:space="preserve"> - QAM, </w:t>
            </w:r>
          </w:p>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Ανώτατη</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rPr>
              <w:t>Διοίκηση</w:t>
            </w:r>
            <w:r>
              <w:rPr>
                <w:rFonts w:asciiTheme="minorHAnsi" w:eastAsiaTheme="majorEastAsia" w:hAnsiTheme="minorHAnsi" w:cstheme="minorHAnsi"/>
                <w:bCs/>
                <w:color w:val="0070C0"/>
                <w:lang w:val="en-US"/>
              </w:rPr>
              <w:t xml:space="preserve"> - Top Management, </w:t>
            </w:r>
          </w:p>
          <w:p w:rsidR="002802F3" w:rsidRPr="00C50AA1"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Ιστοσελίδα</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lang w:val="en-US"/>
              </w:rPr>
              <w:t>Uni</w:t>
            </w:r>
            <w:r w:rsidRPr="00C50AA1">
              <w:rPr>
                <w:rFonts w:asciiTheme="minorHAnsi" w:eastAsiaTheme="majorEastAsia" w:hAnsiTheme="minorHAnsi" w:cstheme="minorHAnsi"/>
                <w:bCs/>
                <w:lang w:val="en-US"/>
              </w:rPr>
              <w:t>-</w:t>
            </w:r>
            <w:r>
              <w:rPr>
                <w:rFonts w:asciiTheme="minorHAnsi" w:eastAsiaTheme="majorEastAsia" w:hAnsiTheme="minorHAnsi" w:cstheme="minorHAnsi"/>
                <w:bCs/>
                <w:lang w:val="en-US"/>
              </w:rPr>
              <w:t xml:space="preserve">Pharma - </w:t>
            </w:r>
          </w:p>
          <w:p w:rsidR="002802F3" w:rsidRPr="007073E3"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Uni-Pharma’s website</w:t>
            </w:r>
          </w:p>
          <w:p w:rsidR="002802F3" w:rsidRPr="007073E3" w:rsidRDefault="002802F3" w:rsidP="00347CB0">
            <w:pPr>
              <w:rPr>
                <w:rFonts w:asciiTheme="minorHAnsi" w:eastAsiaTheme="majorEastAsia" w:hAnsiTheme="minorHAnsi" w:cstheme="minorHAnsi"/>
                <w:bCs/>
                <w:lang w:val="en-US"/>
              </w:rPr>
            </w:pPr>
          </w:p>
        </w:tc>
      </w:tr>
      <w:tr w:rsidR="002802F3" w:rsidRPr="00F96155" w:rsidTr="00347CB0">
        <w:tc>
          <w:tcPr>
            <w:tcW w:w="3001" w:type="dxa"/>
          </w:tcPr>
          <w:p w:rsidR="002802F3" w:rsidRPr="008A43DA"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Δημόσιες Αρχές</w:t>
            </w:r>
            <w:r w:rsidRPr="008A43DA">
              <w:rPr>
                <w:rFonts w:asciiTheme="minorHAnsi" w:eastAsiaTheme="majorEastAsia" w:hAnsiTheme="minorHAnsi" w:cstheme="minorHAnsi"/>
                <w:bCs/>
              </w:rPr>
              <w:t xml:space="preserve"> – </w:t>
            </w:r>
            <w:r>
              <w:rPr>
                <w:rFonts w:asciiTheme="minorHAnsi" w:eastAsiaTheme="majorEastAsia" w:hAnsiTheme="minorHAnsi" w:cstheme="minorHAnsi"/>
                <w:bCs/>
                <w:color w:val="0070C0"/>
                <w:lang w:val="en-US"/>
              </w:rPr>
              <w:t>Regulators</w:t>
            </w:r>
          </w:p>
        </w:tc>
        <w:tc>
          <w:tcPr>
            <w:tcW w:w="3056" w:type="dxa"/>
          </w:tcPr>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Περιβαλλοντική Πολιτική</w:t>
            </w:r>
            <w:r w:rsidRPr="007073E3">
              <w:rPr>
                <w:rFonts w:asciiTheme="minorHAnsi" w:eastAsiaTheme="majorEastAsia" w:hAnsiTheme="minorHAnsi" w:cstheme="minorHAnsi"/>
                <w:bCs/>
              </w:rPr>
              <w:t xml:space="preserve">, </w:t>
            </w:r>
            <w:r>
              <w:rPr>
                <w:rFonts w:asciiTheme="minorHAnsi" w:eastAsiaTheme="majorEastAsia" w:hAnsiTheme="minorHAnsi" w:cstheme="minorHAnsi"/>
                <w:bCs/>
                <w:lang w:val="en-US"/>
              </w:rPr>
              <w:t>E</w:t>
            </w:r>
            <w:r>
              <w:rPr>
                <w:rFonts w:asciiTheme="minorHAnsi" w:eastAsiaTheme="majorEastAsia" w:hAnsiTheme="minorHAnsi" w:cstheme="minorHAnsi"/>
                <w:bCs/>
              </w:rPr>
              <w:t>ταιρική Κοινωνική Ευθύνη,</w:t>
            </w:r>
          </w:p>
          <w:p w:rsidR="002802F3" w:rsidRPr="008358BB"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 xml:space="preserve">Γενικές Πληροφορίες για το Σύστημα Περιβαλλοντικής Διαχείρισης, </w:t>
            </w:r>
            <w:r>
              <w:t>υποχρεώσεις συμμόρφωση</w:t>
            </w:r>
            <w:r w:rsidRPr="004D1265">
              <w:t>ς</w:t>
            </w:r>
            <w:r>
              <w:t>, Ετήσια Έκθεση Παραγωγής Αποβλήτων, Ετήσια Εισφορά στην Ανταποδοτική Ανακύκλωση, κλπ</w:t>
            </w:r>
            <w:r w:rsidRPr="008358BB">
              <w:t>.</w:t>
            </w:r>
            <w:r w:rsidRPr="004D1265">
              <w:t xml:space="preserve"> </w:t>
            </w: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Policy</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lastRenderedPageBreak/>
              <w:t>Corporate</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Social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Sustainability, gene</w:t>
            </w:r>
            <w:r w:rsidRPr="008358BB">
              <w:rPr>
                <w:rFonts w:asciiTheme="minorHAnsi" w:eastAsiaTheme="majorEastAsia" w:hAnsiTheme="minorHAnsi" w:cstheme="minorHAnsi"/>
                <w:bCs/>
                <w:color w:val="0070C0"/>
                <w:lang w:val="en-US"/>
              </w:rPr>
              <w:t xml:space="preserve">ral information regarding the Environmental Management System, </w:t>
            </w:r>
            <w:r>
              <w:rPr>
                <w:rFonts w:asciiTheme="minorHAnsi" w:eastAsiaTheme="majorEastAsia" w:hAnsiTheme="minorHAnsi" w:cstheme="minorHAnsi"/>
                <w:bCs/>
                <w:color w:val="0070C0"/>
                <w:lang w:val="en-US"/>
              </w:rPr>
              <w:t>compliance</w:t>
            </w:r>
            <w:r w:rsidRPr="008358BB">
              <w:rPr>
                <w:rFonts w:asciiTheme="minorHAnsi" w:eastAsiaTheme="majorEastAsia" w:hAnsiTheme="minorHAnsi" w:cstheme="minorHAnsi"/>
                <w:bCs/>
                <w:color w:val="0070C0"/>
                <w:lang w:val="en-US"/>
              </w:rPr>
              <w:t xml:space="preserve"> obligations</w:t>
            </w:r>
            <w:r>
              <w:rPr>
                <w:rFonts w:asciiTheme="minorHAnsi" w:eastAsiaTheme="majorEastAsia" w:hAnsiTheme="minorHAnsi" w:cstheme="minorHAnsi"/>
                <w:bCs/>
                <w:color w:val="0070C0"/>
                <w:lang w:val="en-US"/>
              </w:rPr>
              <w:t>, Annual Report of Waste Production, Annual Contribution to Recycling Company, etc</w:t>
            </w:r>
            <w:r w:rsidRPr="008358BB">
              <w:rPr>
                <w:rFonts w:asciiTheme="minorHAnsi" w:eastAsiaTheme="majorEastAsia" w:hAnsiTheme="minorHAnsi" w:cstheme="minorHAnsi"/>
                <w:bCs/>
                <w:color w:val="0070C0"/>
                <w:lang w:val="en-US"/>
              </w:rPr>
              <w:t>.</w:t>
            </w:r>
          </w:p>
        </w:tc>
        <w:tc>
          <w:tcPr>
            <w:tcW w:w="3003" w:type="dxa"/>
          </w:tcPr>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lastRenderedPageBreak/>
              <w:t>ΔΔΠΥΑ</w:t>
            </w:r>
            <w:r>
              <w:rPr>
                <w:rFonts w:asciiTheme="minorHAnsi" w:eastAsiaTheme="majorEastAsia" w:hAnsiTheme="minorHAnsi" w:cstheme="minorHAnsi"/>
                <w:bCs/>
                <w:color w:val="0070C0"/>
                <w:lang w:val="en-US"/>
              </w:rPr>
              <w:t xml:space="preserve"> - EHSM, </w:t>
            </w:r>
          </w:p>
          <w:p w:rsidR="002802F3" w:rsidRPr="00C50AA1"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w:t>
            </w:r>
            <w:r>
              <w:rPr>
                <w:rFonts w:asciiTheme="minorHAnsi" w:eastAsiaTheme="majorEastAsia" w:hAnsiTheme="minorHAnsi" w:cstheme="minorHAnsi"/>
                <w:bCs/>
                <w:color w:val="0070C0"/>
                <w:lang w:val="en-US"/>
              </w:rPr>
              <w:t xml:space="preserve"> - QAM, </w:t>
            </w:r>
          </w:p>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Ανώτατη</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rPr>
              <w:t>Διοίκηση</w:t>
            </w:r>
            <w:r>
              <w:rPr>
                <w:rFonts w:asciiTheme="minorHAnsi" w:eastAsiaTheme="majorEastAsia" w:hAnsiTheme="minorHAnsi" w:cstheme="minorHAnsi"/>
                <w:bCs/>
                <w:color w:val="0070C0"/>
                <w:lang w:val="en-US"/>
              </w:rPr>
              <w:t xml:space="preserve"> - Top Management, </w:t>
            </w:r>
          </w:p>
          <w:p w:rsidR="002802F3" w:rsidRPr="00C50AA1"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Ιστοσελίδα</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lang w:val="en-US"/>
              </w:rPr>
              <w:t>Uni</w:t>
            </w:r>
            <w:r w:rsidRPr="00C50AA1">
              <w:rPr>
                <w:rFonts w:asciiTheme="minorHAnsi" w:eastAsiaTheme="majorEastAsia" w:hAnsiTheme="minorHAnsi" w:cstheme="minorHAnsi"/>
                <w:bCs/>
                <w:lang w:val="en-US"/>
              </w:rPr>
              <w:t>-</w:t>
            </w:r>
            <w:r>
              <w:rPr>
                <w:rFonts w:asciiTheme="minorHAnsi" w:eastAsiaTheme="majorEastAsia" w:hAnsiTheme="minorHAnsi" w:cstheme="minorHAnsi"/>
                <w:bCs/>
                <w:lang w:val="en-US"/>
              </w:rPr>
              <w:t xml:space="preserve">Pharma - </w:t>
            </w:r>
          </w:p>
          <w:p w:rsidR="002802F3" w:rsidRPr="007073E3"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Uni-Pharma’s website</w:t>
            </w:r>
          </w:p>
          <w:p w:rsidR="002802F3" w:rsidRPr="007073E3" w:rsidRDefault="002802F3" w:rsidP="00347CB0">
            <w:pPr>
              <w:rPr>
                <w:rFonts w:asciiTheme="minorHAnsi" w:eastAsiaTheme="majorEastAsia" w:hAnsiTheme="minorHAnsi" w:cstheme="minorHAnsi"/>
                <w:bCs/>
                <w:lang w:val="en-US"/>
              </w:rPr>
            </w:pPr>
          </w:p>
        </w:tc>
      </w:tr>
      <w:tr w:rsidR="002802F3" w:rsidRPr="00F96155" w:rsidTr="00347CB0">
        <w:tc>
          <w:tcPr>
            <w:tcW w:w="3001" w:type="dxa"/>
          </w:tcPr>
          <w:p w:rsidR="002802F3" w:rsidRPr="008A43DA"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Εργαζόμενοι</w:t>
            </w:r>
            <w:r>
              <w:rPr>
                <w:rFonts w:asciiTheme="minorHAnsi" w:eastAsiaTheme="majorEastAsia" w:hAnsiTheme="minorHAnsi" w:cstheme="minorHAnsi"/>
                <w:bCs/>
                <w:lang w:val="en-US"/>
              </w:rPr>
              <w:t xml:space="preserve"> – </w:t>
            </w:r>
            <w:r>
              <w:rPr>
                <w:rFonts w:asciiTheme="minorHAnsi" w:eastAsiaTheme="majorEastAsia" w:hAnsiTheme="minorHAnsi" w:cstheme="minorHAnsi"/>
                <w:bCs/>
                <w:color w:val="0070C0"/>
                <w:lang w:val="en-US"/>
              </w:rPr>
              <w:t>Employees</w:t>
            </w:r>
          </w:p>
        </w:tc>
        <w:tc>
          <w:tcPr>
            <w:tcW w:w="3056" w:type="dxa"/>
          </w:tcPr>
          <w:p w:rsidR="002802F3" w:rsidRDefault="002802F3" w:rsidP="00347CB0">
            <w:pPr>
              <w:rPr>
                <w:rFonts w:asciiTheme="minorHAnsi" w:eastAsiaTheme="majorEastAsia" w:hAnsiTheme="minorHAnsi" w:cstheme="minorHAnsi"/>
                <w:bCs/>
              </w:rPr>
            </w:pPr>
            <w:r>
              <w:rPr>
                <w:rFonts w:asciiTheme="minorHAnsi" w:eastAsiaTheme="majorEastAsia" w:hAnsiTheme="minorHAnsi" w:cstheme="minorHAnsi"/>
                <w:bCs/>
              </w:rPr>
              <w:t>Περιβαλλοντική Πολιτική</w:t>
            </w:r>
            <w:r w:rsidRPr="007073E3">
              <w:rPr>
                <w:rFonts w:asciiTheme="minorHAnsi" w:eastAsiaTheme="majorEastAsia" w:hAnsiTheme="minorHAnsi" w:cstheme="minorHAnsi"/>
                <w:bCs/>
              </w:rPr>
              <w:t xml:space="preserve">, </w:t>
            </w:r>
            <w:r>
              <w:rPr>
                <w:rFonts w:asciiTheme="minorHAnsi" w:eastAsiaTheme="majorEastAsia" w:hAnsiTheme="minorHAnsi" w:cstheme="minorHAnsi"/>
                <w:bCs/>
                <w:lang w:val="en-US"/>
              </w:rPr>
              <w:t>E</w:t>
            </w:r>
            <w:r>
              <w:rPr>
                <w:rFonts w:asciiTheme="minorHAnsi" w:eastAsiaTheme="majorEastAsia" w:hAnsiTheme="minorHAnsi" w:cstheme="minorHAnsi"/>
                <w:bCs/>
              </w:rPr>
              <w:t>ταιρική Κοινωνική Ευθύνη,</w:t>
            </w:r>
          </w:p>
          <w:p w:rsidR="002802F3" w:rsidRPr="008358BB"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 xml:space="preserve">Γενικές Πληροφορίες για το Σύστημα Περιβαλλοντικής Διαχείρισης, </w:t>
            </w:r>
            <w:r w:rsidRPr="004D1265">
              <w:t xml:space="preserve">σημαντικές περιβαλλοντικές πλευρές, περιβαλλοντική επίδοση, </w:t>
            </w:r>
            <w:r>
              <w:t>υποχρεώσεις συμμόρφωση</w:t>
            </w:r>
            <w:r w:rsidRPr="004D1265">
              <w:t>ς</w:t>
            </w:r>
            <w:r w:rsidRPr="008358BB">
              <w:t>.</w:t>
            </w:r>
            <w:r w:rsidRPr="004D1265">
              <w:t xml:space="preserve"> </w:t>
            </w: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Policy</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Corporate</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Social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Sustainability, gene</w:t>
            </w:r>
            <w:r w:rsidRPr="008358BB">
              <w:rPr>
                <w:rFonts w:asciiTheme="minorHAnsi" w:eastAsiaTheme="majorEastAsia" w:hAnsiTheme="minorHAnsi" w:cstheme="minorHAnsi"/>
                <w:bCs/>
                <w:color w:val="0070C0"/>
                <w:lang w:val="en-US"/>
              </w:rPr>
              <w:t xml:space="preserve">ral information regarding the Environmental Management System, </w:t>
            </w:r>
            <w:r>
              <w:rPr>
                <w:rFonts w:asciiTheme="minorHAnsi" w:eastAsiaTheme="majorEastAsia" w:hAnsiTheme="minorHAnsi" w:cstheme="minorHAnsi"/>
                <w:bCs/>
                <w:color w:val="0070C0"/>
                <w:lang w:val="en-US"/>
              </w:rPr>
              <w:t>important</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environmental</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aspects</w:t>
            </w:r>
            <w:r w:rsidRPr="008358BB">
              <w:rPr>
                <w:rFonts w:asciiTheme="minorHAnsi" w:eastAsiaTheme="majorEastAsia" w:hAnsiTheme="minorHAnsi" w:cstheme="minorHAnsi"/>
                <w:bCs/>
                <w:color w:val="0070C0"/>
                <w:lang w:val="en-US"/>
              </w:rPr>
              <w:t xml:space="preserve">, </w:t>
            </w:r>
            <w:r>
              <w:rPr>
                <w:rFonts w:asciiTheme="minorHAnsi" w:eastAsiaTheme="majorEastAsia" w:hAnsiTheme="minorHAnsi" w:cstheme="minorHAnsi"/>
                <w:bCs/>
                <w:color w:val="0070C0"/>
                <w:lang w:val="en-US"/>
              </w:rPr>
              <w:t>compliance</w:t>
            </w:r>
            <w:r w:rsidRPr="008358BB">
              <w:rPr>
                <w:rFonts w:asciiTheme="minorHAnsi" w:eastAsiaTheme="majorEastAsia" w:hAnsiTheme="minorHAnsi" w:cstheme="minorHAnsi"/>
                <w:bCs/>
                <w:color w:val="0070C0"/>
                <w:lang w:val="en-US"/>
              </w:rPr>
              <w:t xml:space="preserve"> obligations.</w:t>
            </w:r>
          </w:p>
        </w:tc>
        <w:tc>
          <w:tcPr>
            <w:tcW w:w="3003" w:type="dxa"/>
          </w:tcPr>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ΔΔΠΥΑ</w:t>
            </w:r>
            <w:r>
              <w:rPr>
                <w:rFonts w:asciiTheme="minorHAnsi" w:eastAsiaTheme="majorEastAsia" w:hAnsiTheme="minorHAnsi" w:cstheme="minorHAnsi"/>
                <w:bCs/>
                <w:color w:val="0070C0"/>
                <w:lang w:val="en-US"/>
              </w:rPr>
              <w:t xml:space="preserve"> - EHSM, </w:t>
            </w:r>
          </w:p>
          <w:p w:rsidR="002802F3" w:rsidRPr="00C50AA1"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ΔΔΠ</w:t>
            </w:r>
            <w:r>
              <w:rPr>
                <w:rFonts w:asciiTheme="minorHAnsi" w:eastAsiaTheme="majorEastAsia" w:hAnsiTheme="minorHAnsi" w:cstheme="minorHAnsi"/>
                <w:bCs/>
                <w:color w:val="0070C0"/>
                <w:lang w:val="en-US"/>
              </w:rPr>
              <w:t xml:space="preserve"> - QAM, </w:t>
            </w:r>
          </w:p>
          <w:p w:rsidR="002802F3" w:rsidRDefault="002802F3" w:rsidP="00347CB0">
            <w:pPr>
              <w:rPr>
                <w:rFonts w:asciiTheme="minorHAnsi" w:eastAsiaTheme="majorEastAsia" w:hAnsiTheme="minorHAnsi" w:cstheme="minorHAnsi"/>
                <w:bCs/>
                <w:color w:val="0070C0"/>
                <w:lang w:val="en-US"/>
              </w:rPr>
            </w:pPr>
            <w:r>
              <w:rPr>
                <w:rFonts w:asciiTheme="minorHAnsi" w:eastAsiaTheme="majorEastAsia" w:hAnsiTheme="minorHAnsi" w:cstheme="minorHAnsi"/>
                <w:bCs/>
              </w:rPr>
              <w:t>Ανώτατη</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rPr>
              <w:t>Διοίκηση</w:t>
            </w:r>
            <w:r>
              <w:rPr>
                <w:rFonts w:asciiTheme="minorHAnsi" w:eastAsiaTheme="majorEastAsia" w:hAnsiTheme="minorHAnsi" w:cstheme="minorHAnsi"/>
                <w:bCs/>
                <w:color w:val="0070C0"/>
                <w:lang w:val="en-US"/>
              </w:rPr>
              <w:t xml:space="preserve"> - Top Management, </w:t>
            </w:r>
          </w:p>
          <w:p w:rsidR="002802F3" w:rsidRPr="00C50AA1"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rPr>
              <w:t>Ιστοσελίδα</w:t>
            </w:r>
            <w:r w:rsidRPr="00C50AA1">
              <w:rPr>
                <w:rFonts w:asciiTheme="minorHAnsi" w:eastAsiaTheme="majorEastAsia" w:hAnsiTheme="minorHAnsi" w:cstheme="minorHAnsi"/>
                <w:bCs/>
                <w:lang w:val="en-US"/>
              </w:rPr>
              <w:t xml:space="preserve"> </w:t>
            </w:r>
            <w:r>
              <w:rPr>
                <w:rFonts w:asciiTheme="minorHAnsi" w:eastAsiaTheme="majorEastAsia" w:hAnsiTheme="minorHAnsi" w:cstheme="minorHAnsi"/>
                <w:bCs/>
                <w:lang w:val="en-US"/>
              </w:rPr>
              <w:t>Uni</w:t>
            </w:r>
            <w:r w:rsidRPr="00C50AA1">
              <w:rPr>
                <w:rFonts w:asciiTheme="minorHAnsi" w:eastAsiaTheme="majorEastAsia" w:hAnsiTheme="minorHAnsi" w:cstheme="minorHAnsi"/>
                <w:bCs/>
                <w:lang w:val="en-US"/>
              </w:rPr>
              <w:t>-</w:t>
            </w:r>
            <w:r>
              <w:rPr>
                <w:rFonts w:asciiTheme="minorHAnsi" w:eastAsiaTheme="majorEastAsia" w:hAnsiTheme="minorHAnsi" w:cstheme="minorHAnsi"/>
                <w:bCs/>
                <w:lang w:val="en-US"/>
              </w:rPr>
              <w:t xml:space="preserve">Pharma - </w:t>
            </w:r>
          </w:p>
          <w:p w:rsidR="002802F3" w:rsidRPr="007073E3" w:rsidRDefault="002802F3" w:rsidP="00347CB0">
            <w:pPr>
              <w:rPr>
                <w:rFonts w:asciiTheme="minorHAnsi" w:eastAsiaTheme="majorEastAsia" w:hAnsiTheme="minorHAnsi" w:cstheme="minorHAnsi"/>
                <w:bCs/>
                <w:lang w:val="en-US"/>
              </w:rPr>
            </w:pPr>
            <w:r>
              <w:rPr>
                <w:rFonts w:asciiTheme="minorHAnsi" w:eastAsiaTheme="majorEastAsia" w:hAnsiTheme="minorHAnsi" w:cstheme="minorHAnsi"/>
                <w:bCs/>
                <w:color w:val="0070C0"/>
                <w:lang w:val="en-US"/>
              </w:rPr>
              <w:t>Uni-Pharma’s website</w:t>
            </w:r>
          </w:p>
          <w:p w:rsidR="002802F3" w:rsidRPr="007073E3" w:rsidRDefault="002802F3" w:rsidP="00347CB0">
            <w:pPr>
              <w:rPr>
                <w:rFonts w:asciiTheme="minorHAnsi" w:eastAsiaTheme="majorEastAsia" w:hAnsiTheme="minorHAnsi" w:cstheme="minorHAnsi"/>
                <w:bCs/>
                <w:lang w:val="en-US"/>
              </w:rPr>
            </w:pPr>
          </w:p>
        </w:tc>
      </w:tr>
    </w:tbl>
    <w:p w:rsidR="0009793B" w:rsidRDefault="0009793B" w:rsidP="002802F3">
      <w:pPr>
        <w:ind w:firstLine="720"/>
        <w:rPr>
          <w:lang w:val="en-US"/>
        </w:rPr>
      </w:pPr>
      <w:bookmarkStart w:id="0" w:name="_GoBack"/>
      <w:bookmarkEnd w:id="0"/>
    </w:p>
    <w:sectPr w:rsidR="000979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76" w:rsidRDefault="009A2176" w:rsidP="002802F3">
      <w:pPr>
        <w:spacing w:after="0" w:line="240" w:lineRule="auto"/>
      </w:pPr>
      <w:r>
        <w:separator/>
      </w:r>
    </w:p>
  </w:endnote>
  <w:endnote w:type="continuationSeparator" w:id="0">
    <w:p w:rsidR="009A2176" w:rsidRDefault="009A2176" w:rsidP="0028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76" w:rsidRDefault="009A2176" w:rsidP="002802F3">
      <w:pPr>
        <w:spacing w:after="0" w:line="240" w:lineRule="auto"/>
      </w:pPr>
      <w:r>
        <w:separator/>
      </w:r>
    </w:p>
  </w:footnote>
  <w:footnote w:type="continuationSeparator" w:id="0">
    <w:p w:rsidR="009A2176" w:rsidRDefault="009A2176" w:rsidP="00280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F3"/>
    <w:rsid w:val="0009793B"/>
    <w:rsid w:val="00200990"/>
    <w:rsid w:val="002802F3"/>
    <w:rsid w:val="009A2176"/>
    <w:rsid w:val="00F96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DEA2"/>
  <w15:chartTrackingRefBased/>
  <w15:docId w15:val="{09DE105E-8585-434F-8550-78AFF643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2F3"/>
    <w:pPr>
      <w:tabs>
        <w:tab w:val="center" w:pos="4153"/>
        <w:tab w:val="right" w:pos="8306"/>
      </w:tabs>
      <w:spacing w:after="0" w:line="240" w:lineRule="auto"/>
    </w:pPr>
  </w:style>
  <w:style w:type="character" w:customStyle="1" w:styleId="Char">
    <w:name w:val="Κεφαλίδα Char"/>
    <w:basedOn w:val="a0"/>
    <w:link w:val="a3"/>
    <w:uiPriority w:val="99"/>
    <w:rsid w:val="002802F3"/>
  </w:style>
  <w:style w:type="paragraph" w:styleId="a4">
    <w:name w:val="footer"/>
    <w:basedOn w:val="a"/>
    <w:link w:val="Char0"/>
    <w:uiPriority w:val="99"/>
    <w:unhideWhenUsed/>
    <w:rsid w:val="002802F3"/>
    <w:pPr>
      <w:tabs>
        <w:tab w:val="center" w:pos="4153"/>
        <w:tab w:val="right" w:pos="8306"/>
      </w:tabs>
      <w:spacing w:after="0" w:line="240" w:lineRule="auto"/>
    </w:pPr>
  </w:style>
  <w:style w:type="character" w:customStyle="1" w:styleId="Char0">
    <w:name w:val="Υποσέλιδο Char"/>
    <w:basedOn w:val="a0"/>
    <w:link w:val="a4"/>
    <w:uiPriority w:val="99"/>
    <w:rsid w:val="002802F3"/>
  </w:style>
  <w:style w:type="table" w:styleId="a5">
    <w:name w:val="Table Grid"/>
    <w:basedOn w:val="a1"/>
    <w:uiPriority w:val="39"/>
    <w:rsid w:val="002802F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3133</Characters>
  <Application>Microsoft Office Word</Application>
  <DocSecurity>0</DocSecurity>
  <Lines>97</Lines>
  <Paragraphs>55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2</cp:revision>
  <dcterms:created xsi:type="dcterms:W3CDTF">2020-11-13T15:08:00Z</dcterms:created>
  <dcterms:modified xsi:type="dcterms:W3CDTF">2020-11-13T15:13:00Z</dcterms:modified>
</cp:coreProperties>
</file>